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962" w:rsidRDefault="005305E3" w:rsidP="00E820CE">
      <w:pPr>
        <w:pStyle w:val="BodyText"/>
        <w:tabs>
          <w:tab w:val="left" w:pos="2552"/>
        </w:tabs>
      </w:pPr>
      <w:r>
        <w:t>E</w:t>
      </w:r>
      <w:r w:rsidR="009831C0">
        <w:t>NAV</w:t>
      </w:r>
      <w:r w:rsidR="00B20031">
        <w:t>1</w:t>
      </w:r>
      <w:r w:rsidR="001E002C">
        <w:t>6</w:t>
      </w:r>
      <w:r w:rsidR="0092692B">
        <w:tab/>
      </w:r>
      <w:r w:rsidR="00A0389B">
        <w:t>In</w:t>
      </w:r>
      <w:r>
        <w:t>put</w:t>
      </w:r>
      <w:r w:rsidR="00A0389B">
        <w:t xml:space="preserve"> </w:t>
      </w:r>
      <w:r w:rsidR="001C44A3">
        <w:t>paper</w:t>
      </w:r>
    </w:p>
    <w:p w:rsidR="00A446C9" w:rsidRDefault="00A446C9" w:rsidP="00E820CE">
      <w:pPr>
        <w:pStyle w:val="BodyText"/>
        <w:tabs>
          <w:tab w:val="left" w:pos="2552"/>
        </w:tabs>
      </w:pPr>
      <w:r>
        <w:t>Agenda item</w:t>
      </w:r>
      <w:r w:rsidR="001C44A3">
        <w:tab/>
      </w:r>
      <w:r w:rsidR="009702D3">
        <w:t>13</w:t>
      </w:r>
    </w:p>
    <w:p w:rsidR="005305E3" w:rsidRDefault="00A446C9" w:rsidP="00E820CE">
      <w:pPr>
        <w:pStyle w:val="BodyText"/>
        <w:tabs>
          <w:tab w:val="left" w:pos="2552"/>
        </w:tabs>
      </w:pPr>
      <w:r>
        <w:t>Task Number</w:t>
      </w:r>
      <w:r w:rsidR="001C44A3">
        <w:tab/>
      </w:r>
      <w:r w:rsidR="009702D3">
        <w:t>3.1.5</w:t>
      </w:r>
      <w:bookmarkStart w:id="0" w:name="_GoBack"/>
      <w:bookmarkEnd w:id="0"/>
    </w:p>
    <w:p w:rsidR="00362CD9" w:rsidRDefault="00362CD9" w:rsidP="00E820CE">
      <w:pPr>
        <w:pStyle w:val="BodyText"/>
        <w:tabs>
          <w:tab w:val="left" w:pos="2552"/>
        </w:tabs>
      </w:pPr>
      <w:r>
        <w:t>Author(s)</w:t>
      </w:r>
      <w:r w:rsidR="00E820CE">
        <w:t xml:space="preserve"> / Submitter(s)</w:t>
      </w:r>
      <w:r>
        <w:tab/>
      </w:r>
      <w:r w:rsidR="001E002C">
        <w:t>European GNSS Agency</w:t>
      </w:r>
    </w:p>
    <w:p w:rsidR="00A8237C" w:rsidRDefault="00A8237C" w:rsidP="00E820CE">
      <w:pPr>
        <w:pStyle w:val="BodyText"/>
        <w:tabs>
          <w:tab w:val="left" w:pos="2552"/>
        </w:tabs>
      </w:pPr>
    </w:p>
    <w:p w:rsidR="00A8237C" w:rsidRDefault="00A8237C" w:rsidP="00E820CE">
      <w:pPr>
        <w:pStyle w:val="BodyText"/>
        <w:tabs>
          <w:tab w:val="left" w:pos="2552"/>
        </w:tabs>
      </w:pPr>
    </w:p>
    <w:p w:rsidR="00A446C9" w:rsidRDefault="00445CF7" w:rsidP="00A446C9">
      <w:pPr>
        <w:pStyle w:val="Title"/>
      </w:pPr>
      <w:r>
        <w:t xml:space="preserve">Proposal for </w:t>
      </w:r>
      <w:r w:rsidR="008E1FAE">
        <w:t>using</w:t>
      </w:r>
      <w:r w:rsidR="0035152C">
        <w:t xml:space="preserve"> EGNOS </w:t>
      </w:r>
      <w:r w:rsidR="008E1FAE">
        <w:t xml:space="preserve">as a DGNSS corrections source for broadcast over </w:t>
      </w:r>
      <w:r w:rsidR="008E7EF5">
        <w:t>radio beacons.</w:t>
      </w:r>
    </w:p>
    <w:p w:rsidR="00A446C9" w:rsidRDefault="00A446C9" w:rsidP="00A446C9">
      <w:pPr>
        <w:pStyle w:val="Heading1"/>
      </w:pPr>
      <w:r>
        <w:t>Summary</w:t>
      </w:r>
    </w:p>
    <w:p w:rsidR="000D6B31" w:rsidRPr="000D6B31" w:rsidRDefault="000D6B31" w:rsidP="000D6B31">
      <w:pPr>
        <w:pStyle w:val="BodyText"/>
        <w:rPr>
          <w:b/>
          <w:lang w:eastAsia="de-DE"/>
        </w:rPr>
      </w:pPr>
      <w:r w:rsidRPr="000D6B31">
        <w:rPr>
          <w:b/>
          <w:lang w:eastAsia="de-DE"/>
        </w:rPr>
        <w:t>1.1</w:t>
      </w:r>
      <w:r w:rsidRPr="000D6B31">
        <w:rPr>
          <w:b/>
          <w:lang w:eastAsia="de-DE"/>
        </w:rPr>
        <w:tab/>
        <w:t>Purpose</w:t>
      </w:r>
    </w:p>
    <w:p w:rsidR="0035152C" w:rsidRDefault="000D6B31" w:rsidP="000D6B31">
      <w:pPr>
        <w:pStyle w:val="BodyText"/>
        <w:rPr>
          <w:lang w:eastAsia="de-DE"/>
        </w:rPr>
      </w:pPr>
      <w:r>
        <w:rPr>
          <w:lang w:eastAsia="de-DE"/>
        </w:rPr>
        <w:t xml:space="preserve">This paper </w:t>
      </w:r>
      <w:r w:rsidR="009A3310">
        <w:rPr>
          <w:lang w:eastAsia="de-DE"/>
        </w:rPr>
        <w:t>proposes</w:t>
      </w:r>
      <w:r w:rsidR="0035152C">
        <w:rPr>
          <w:lang w:eastAsia="de-DE"/>
        </w:rPr>
        <w:t xml:space="preserve"> </w:t>
      </w:r>
      <w:r w:rsidR="00714A34">
        <w:t>Satellite Based Augmentation Systems (SBAS)</w:t>
      </w:r>
      <w:r w:rsidR="0035152C">
        <w:rPr>
          <w:lang w:eastAsia="de-DE"/>
        </w:rPr>
        <w:t xml:space="preserve"> as a potential </w:t>
      </w:r>
      <w:r w:rsidR="008E1FAE">
        <w:rPr>
          <w:lang w:eastAsia="de-DE"/>
        </w:rPr>
        <w:t xml:space="preserve">source of DGNSS corrections for broadcast over </w:t>
      </w:r>
      <w:r w:rsidR="008E7EF5">
        <w:rPr>
          <w:lang w:eastAsia="de-DE"/>
        </w:rPr>
        <w:t>t</w:t>
      </w:r>
      <w:r w:rsidR="008E7EF5" w:rsidRPr="008E7EF5">
        <w:rPr>
          <w:lang w:eastAsia="de-DE"/>
        </w:rPr>
        <w:t>he IALA Beacon DGNSS system</w:t>
      </w:r>
      <w:r w:rsidR="0035152C">
        <w:rPr>
          <w:lang w:eastAsia="de-DE"/>
        </w:rPr>
        <w:t>.</w:t>
      </w:r>
    </w:p>
    <w:p w:rsidR="000D6B31" w:rsidRDefault="000D6B31" w:rsidP="000D6B31">
      <w:pPr>
        <w:pStyle w:val="BodyText"/>
        <w:rPr>
          <w:b/>
          <w:lang w:eastAsia="de-DE"/>
        </w:rPr>
      </w:pPr>
      <w:r w:rsidRPr="000D6B31">
        <w:rPr>
          <w:b/>
          <w:lang w:eastAsia="de-DE"/>
        </w:rPr>
        <w:t>1.2</w:t>
      </w:r>
      <w:r w:rsidRPr="000D6B31">
        <w:rPr>
          <w:b/>
          <w:lang w:eastAsia="de-DE"/>
        </w:rPr>
        <w:tab/>
        <w:t>Background</w:t>
      </w:r>
    </w:p>
    <w:p w:rsidR="002124A9" w:rsidRDefault="002124A9" w:rsidP="00445CF7">
      <w:pPr>
        <w:spacing w:before="120" w:after="120"/>
        <w:jc w:val="both"/>
        <w:rPr>
          <w:rFonts w:eastAsia="Times New Roman" w:cs="Times New Roman"/>
          <w:szCs w:val="24"/>
          <w:lang w:eastAsia="en-US"/>
        </w:rPr>
      </w:pPr>
      <w:r>
        <w:rPr>
          <w:rFonts w:eastAsia="Times New Roman" w:cs="Times New Roman"/>
          <w:szCs w:val="24"/>
          <w:lang w:eastAsia="en-US"/>
        </w:rPr>
        <w:t>IALA r</w:t>
      </w:r>
      <w:r w:rsidRPr="002124A9">
        <w:rPr>
          <w:rFonts w:eastAsia="Times New Roman" w:cs="Times New Roman"/>
          <w:szCs w:val="24"/>
          <w:lang w:eastAsia="en-US"/>
        </w:rPr>
        <w:t>ecommendation R-135 on Future DGNSS</w:t>
      </w:r>
      <w:r>
        <w:rPr>
          <w:rFonts w:eastAsia="Times New Roman" w:cs="Times New Roman"/>
          <w:szCs w:val="24"/>
          <w:lang w:eastAsia="en-US"/>
        </w:rPr>
        <w:t xml:space="preserve"> includes among others the following statements:</w:t>
      </w:r>
    </w:p>
    <w:p w:rsidR="002124A9" w:rsidRPr="00C17307" w:rsidRDefault="002124A9" w:rsidP="002124A9">
      <w:pPr>
        <w:pStyle w:val="ListParagraph"/>
        <w:numPr>
          <w:ilvl w:val="0"/>
          <w:numId w:val="48"/>
        </w:numPr>
        <w:spacing w:before="120" w:after="120"/>
        <w:jc w:val="both"/>
        <w:rPr>
          <w:rFonts w:ascii="Arial" w:hAnsi="Arial" w:cs="Arial"/>
          <w:sz w:val="22"/>
          <w:szCs w:val="22"/>
          <w:lang w:eastAsia="en-US"/>
        </w:rPr>
      </w:pPr>
      <w:r w:rsidRPr="00C17307">
        <w:rPr>
          <w:rFonts w:ascii="Arial" w:hAnsi="Arial" w:cs="Arial"/>
          <w:sz w:val="22"/>
          <w:szCs w:val="22"/>
          <w:lang w:eastAsia="en-US"/>
        </w:rPr>
        <w:t>Members should consider re-engineering their DGNSS to ensure required levels of service.</w:t>
      </w:r>
    </w:p>
    <w:p w:rsidR="002124A9" w:rsidRPr="00C17307" w:rsidRDefault="002124A9" w:rsidP="002124A9">
      <w:pPr>
        <w:pStyle w:val="ListParagraph"/>
        <w:numPr>
          <w:ilvl w:val="0"/>
          <w:numId w:val="48"/>
        </w:numPr>
        <w:spacing w:before="120" w:after="120"/>
        <w:jc w:val="both"/>
        <w:rPr>
          <w:rFonts w:ascii="Arial" w:hAnsi="Arial" w:cs="Arial"/>
          <w:sz w:val="22"/>
          <w:szCs w:val="22"/>
          <w:lang w:eastAsia="en-US"/>
        </w:rPr>
      </w:pPr>
      <w:r w:rsidRPr="00C17307">
        <w:rPr>
          <w:rFonts w:ascii="Arial" w:hAnsi="Arial" w:cs="Arial"/>
          <w:sz w:val="22"/>
          <w:szCs w:val="22"/>
          <w:lang w:eastAsia="en-US"/>
        </w:rPr>
        <w:t>The results of investigations of alternative development routes for IALA DGNSS e.g. software RSIM, VRS and SBAS integration should be considered</w:t>
      </w:r>
      <w:r w:rsidR="009A3310">
        <w:rPr>
          <w:rFonts w:ascii="Arial" w:hAnsi="Arial" w:cs="Arial"/>
          <w:sz w:val="22"/>
          <w:szCs w:val="22"/>
          <w:lang w:eastAsia="en-US"/>
        </w:rPr>
        <w:t xml:space="preserve"> [</w:t>
      </w:r>
      <w:r w:rsidRPr="00C17307">
        <w:rPr>
          <w:rFonts w:ascii="Arial" w:hAnsi="Arial" w:cs="Arial"/>
          <w:sz w:val="22"/>
          <w:szCs w:val="22"/>
          <w:lang w:eastAsia="en-US"/>
        </w:rPr>
        <w:t>…</w:t>
      </w:r>
      <w:r w:rsidR="009A3310">
        <w:rPr>
          <w:rFonts w:ascii="Arial" w:hAnsi="Arial" w:cs="Arial"/>
          <w:sz w:val="22"/>
          <w:szCs w:val="22"/>
          <w:lang w:eastAsia="en-US"/>
        </w:rPr>
        <w:t>]</w:t>
      </w:r>
    </w:p>
    <w:p w:rsidR="002124A9" w:rsidRPr="00C17307" w:rsidRDefault="002124A9" w:rsidP="002124A9">
      <w:pPr>
        <w:pStyle w:val="ListParagraph"/>
        <w:numPr>
          <w:ilvl w:val="0"/>
          <w:numId w:val="48"/>
        </w:numPr>
        <w:spacing w:before="120" w:after="120"/>
        <w:jc w:val="both"/>
        <w:rPr>
          <w:rFonts w:ascii="Arial" w:hAnsi="Arial" w:cs="Arial"/>
          <w:sz w:val="22"/>
          <w:szCs w:val="22"/>
          <w:lang w:eastAsia="en-US"/>
        </w:rPr>
      </w:pPr>
      <w:r w:rsidRPr="00C17307">
        <w:rPr>
          <w:rFonts w:ascii="Arial" w:hAnsi="Arial" w:cs="Arial"/>
          <w:sz w:val="22"/>
          <w:szCs w:val="22"/>
          <w:lang w:eastAsia="en-US"/>
        </w:rPr>
        <w:t>The merit of pre-broadcast integrity should be assessed</w:t>
      </w:r>
      <w:r w:rsidR="009A3310">
        <w:rPr>
          <w:rFonts w:ascii="Arial" w:hAnsi="Arial" w:cs="Arial"/>
          <w:sz w:val="22"/>
          <w:szCs w:val="22"/>
          <w:lang w:eastAsia="en-US"/>
        </w:rPr>
        <w:t xml:space="preserve"> [</w:t>
      </w:r>
      <w:r w:rsidRPr="00C17307">
        <w:rPr>
          <w:rFonts w:ascii="Arial" w:hAnsi="Arial" w:cs="Arial"/>
          <w:sz w:val="22"/>
          <w:szCs w:val="22"/>
          <w:lang w:eastAsia="en-US"/>
        </w:rPr>
        <w:t>…</w:t>
      </w:r>
      <w:r w:rsidR="009A3310">
        <w:rPr>
          <w:rFonts w:ascii="Arial" w:hAnsi="Arial" w:cs="Arial"/>
          <w:sz w:val="22"/>
          <w:szCs w:val="22"/>
          <w:lang w:eastAsia="en-US"/>
        </w:rPr>
        <w:t>]</w:t>
      </w:r>
    </w:p>
    <w:p w:rsidR="00AA1184" w:rsidRDefault="00C17307" w:rsidP="00AA1184">
      <w:pPr>
        <w:spacing w:before="120" w:after="120"/>
        <w:jc w:val="both"/>
        <w:rPr>
          <w:rFonts w:eastAsia="Times New Roman" w:cs="Times New Roman"/>
          <w:szCs w:val="24"/>
          <w:lang w:eastAsia="en-US"/>
        </w:rPr>
      </w:pPr>
      <w:r w:rsidRPr="00C17307">
        <w:rPr>
          <w:rFonts w:eastAsia="Times New Roman" w:cs="Times New Roman"/>
          <w:szCs w:val="24"/>
          <w:lang w:eastAsia="en-US"/>
        </w:rPr>
        <w:t>One key concept in</w:t>
      </w:r>
      <w:r>
        <w:rPr>
          <w:rFonts w:eastAsia="Times New Roman" w:cs="Times New Roman"/>
          <w:szCs w:val="24"/>
          <w:lang w:eastAsia="en-US"/>
        </w:rPr>
        <w:t xml:space="preserve"> IALA proposals </w:t>
      </w:r>
      <w:r w:rsidRPr="00C17307">
        <w:rPr>
          <w:rFonts w:eastAsia="Times New Roman" w:cs="Times New Roman"/>
          <w:szCs w:val="24"/>
          <w:lang w:eastAsia="en-US"/>
        </w:rPr>
        <w:t>for a</w:t>
      </w:r>
      <w:r>
        <w:rPr>
          <w:rFonts w:eastAsia="Times New Roman" w:cs="Times New Roman"/>
          <w:szCs w:val="24"/>
          <w:lang w:eastAsia="en-US"/>
        </w:rPr>
        <w:t xml:space="preserve"> </w:t>
      </w:r>
      <w:r w:rsidRPr="00C17307">
        <w:rPr>
          <w:rFonts w:eastAsia="Times New Roman" w:cs="Times New Roman"/>
          <w:szCs w:val="24"/>
          <w:lang w:eastAsia="en-US"/>
        </w:rPr>
        <w:t>World Wide Radio Navigation Plan (WWRNP) in support of e-Navigation is the possibility of separating the generation of correction data from the means of</w:t>
      </w:r>
      <w:r>
        <w:rPr>
          <w:rFonts w:eastAsia="Times New Roman" w:cs="Times New Roman"/>
          <w:szCs w:val="24"/>
          <w:lang w:eastAsia="en-US"/>
        </w:rPr>
        <w:t xml:space="preserve"> </w:t>
      </w:r>
      <w:r w:rsidRPr="00C17307">
        <w:rPr>
          <w:rFonts w:eastAsia="Times New Roman" w:cs="Times New Roman"/>
          <w:szCs w:val="24"/>
          <w:lang w:eastAsia="en-US"/>
        </w:rPr>
        <w:t>transmission</w:t>
      </w:r>
      <w:r>
        <w:rPr>
          <w:rFonts w:eastAsia="Times New Roman" w:cs="Times New Roman"/>
          <w:szCs w:val="24"/>
          <w:lang w:eastAsia="en-US"/>
        </w:rPr>
        <w:t>.</w:t>
      </w:r>
    </w:p>
    <w:p w:rsidR="000D6B31" w:rsidRDefault="00CE3B43" w:rsidP="000D6B31">
      <w:pPr>
        <w:pStyle w:val="BodyText"/>
        <w:rPr>
          <w:lang w:eastAsia="de-DE"/>
        </w:rPr>
      </w:pPr>
      <w:r>
        <w:rPr>
          <w:lang w:eastAsia="de-DE"/>
        </w:rPr>
        <w:t>EGNOS</w:t>
      </w:r>
      <w:r w:rsidR="00AE69C0">
        <w:rPr>
          <w:lang w:eastAsia="de-DE"/>
        </w:rPr>
        <w:t xml:space="preserve"> can </w:t>
      </w:r>
      <w:r>
        <w:rPr>
          <w:lang w:eastAsia="de-DE"/>
        </w:rPr>
        <w:t xml:space="preserve">currently </w:t>
      </w:r>
      <w:r w:rsidR="00AE69C0">
        <w:rPr>
          <w:lang w:eastAsia="de-DE"/>
        </w:rPr>
        <w:t>provide a</w:t>
      </w:r>
      <w:r>
        <w:rPr>
          <w:lang w:eastAsia="de-DE"/>
        </w:rPr>
        <w:t xml:space="preserve"> cost-effective</w:t>
      </w:r>
      <w:r w:rsidR="00AE69C0">
        <w:rPr>
          <w:lang w:eastAsia="de-DE"/>
        </w:rPr>
        <w:t xml:space="preserve"> alternative source for </w:t>
      </w:r>
      <w:r>
        <w:rPr>
          <w:lang w:eastAsia="de-DE"/>
        </w:rPr>
        <w:t>L1 DGPS</w:t>
      </w:r>
      <w:r w:rsidR="00AE69C0">
        <w:rPr>
          <w:lang w:eastAsia="de-DE"/>
        </w:rPr>
        <w:t xml:space="preserve"> corrections that can be accessed either through the SIS </w:t>
      </w:r>
      <w:r w:rsidR="0035152C">
        <w:rPr>
          <w:lang w:eastAsia="de-DE"/>
        </w:rPr>
        <w:t xml:space="preserve">or </w:t>
      </w:r>
      <w:r w:rsidR="00AE69C0">
        <w:rPr>
          <w:lang w:eastAsia="de-DE"/>
        </w:rPr>
        <w:t>through the Internet</w:t>
      </w:r>
      <w:r>
        <w:rPr>
          <w:lang w:eastAsia="de-DE"/>
        </w:rPr>
        <w:t xml:space="preserve"> (EDAS service)</w:t>
      </w:r>
      <w:r w:rsidR="0038202E">
        <w:rPr>
          <w:lang w:eastAsia="de-DE"/>
        </w:rPr>
        <w:t xml:space="preserve">. </w:t>
      </w:r>
      <w:r w:rsidR="004C1373">
        <w:rPr>
          <w:lang w:eastAsia="de-DE"/>
        </w:rPr>
        <w:t xml:space="preserve">Furthermore </w:t>
      </w:r>
      <w:r>
        <w:rPr>
          <w:lang w:eastAsia="de-DE"/>
        </w:rPr>
        <w:t xml:space="preserve">EGNOS planned evolutions will extend this capability to Galileo + GPS, L1 + L5 </w:t>
      </w:r>
      <w:r w:rsidR="004C1373">
        <w:rPr>
          <w:lang w:eastAsia="de-DE"/>
        </w:rPr>
        <w:t>corrections</w:t>
      </w:r>
      <w:r>
        <w:rPr>
          <w:lang w:eastAsia="de-DE"/>
        </w:rPr>
        <w:t xml:space="preserve"> at mini</w:t>
      </w:r>
      <w:r w:rsidR="00F70BFD">
        <w:rPr>
          <w:lang w:eastAsia="de-DE"/>
        </w:rPr>
        <w:t>mal or no cost for the DGNSS stations, depending on the system architecture</w:t>
      </w:r>
      <w:r w:rsidR="00054D2C">
        <w:rPr>
          <w:lang w:eastAsia="de-DE"/>
        </w:rPr>
        <w:t>.</w:t>
      </w:r>
    </w:p>
    <w:p w:rsidR="003B7680" w:rsidRDefault="003B7680" w:rsidP="000D6B31">
      <w:pPr>
        <w:pStyle w:val="BodyText"/>
        <w:rPr>
          <w:lang w:eastAsia="de-DE"/>
        </w:rPr>
      </w:pPr>
    </w:p>
    <w:p w:rsidR="000D6B31" w:rsidRPr="000D6B31" w:rsidRDefault="000D6B31" w:rsidP="000D6B31">
      <w:pPr>
        <w:pStyle w:val="BodyText"/>
        <w:rPr>
          <w:b/>
          <w:lang w:eastAsia="de-DE"/>
        </w:rPr>
      </w:pPr>
      <w:r w:rsidRPr="000D6B31">
        <w:rPr>
          <w:b/>
          <w:lang w:eastAsia="de-DE"/>
        </w:rPr>
        <w:t>2</w:t>
      </w:r>
      <w:r w:rsidRPr="000D6B31">
        <w:rPr>
          <w:b/>
          <w:lang w:eastAsia="de-DE"/>
        </w:rPr>
        <w:tab/>
        <w:t>ACTION REQUESTED</w:t>
      </w:r>
    </w:p>
    <w:p w:rsidR="003B7680" w:rsidRDefault="003B7680" w:rsidP="003B7680">
      <w:pPr>
        <w:pStyle w:val="BodyText"/>
        <w:rPr>
          <w:lang w:eastAsia="de-DE"/>
        </w:rPr>
      </w:pPr>
      <w:r>
        <w:rPr>
          <w:lang w:eastAsia="de-DE"/>
        </w:rPr>
        <w:t xml:space="preserve">The </w:t>
      </w:r>
      <w:r>
        <w:t>Committee</w:t>
      </w:r>
      <w:r>
        <w:rPr>
          <w:lang w:eastAsia="de-DE"/>
        </w:rPr>
        <w:t xml:space="preserve"> is invited to consider the information provided in the Annex</w:t>
      </w:r>
      <w:r w:rsidR="0096009F">
        <w:rPr>
          <w:lang w:eastAsia="de-DE"/>
        </w:rPr>
        <w:t>,</w:t>
      </w:r>
      <w:r>
        <w:rPr>
          <w:lang w:eastAsia="de-DE"/>
        </w:rPr>
        <w:t xml:space="preserve"> related to a Call for interest for maritime/river authorities in a pilot project</w:t>
      </w:r>
      <w:r w:rsidR="0096009F">
        <w:rPr>
          <w:lang w:eastAsia="de-DE"/>
        </w:rPr>
        <w:t>,</w:t>
      </w:r>
      <w:r>
        <w:rPr>
          <w:lang w:eastAsia="de-DE"/>
        </w:rPr>
        <w:t xml:space="preserve"> for its distribution within IALA members.</w:t>
      </w:r>
    </w:p>
    <w:p w:rsidR="005724E0" w:rsidRDefault="005724E0" w:rsidP="000132E0">
      <w:pPr>
        <w:rPr>
          <w:rFonts w:eastAsia="Times New Roman" w:cs="Times New Roman"/>
          <w:b/>
          <w:bCs/>
          <w:szCs w:val="24"/>
          <w:lang w:eastAsia="en-US"/>
        </w:rPr>
      </w:pPr>
    </w:p>
    <w:p w:rsidR="005724E0" w:rsidRDefault="005724E0">
      <w:pPr>
        <w:rPr>
          <w:rFonts w:eastAsia="Times New Roman" w:cs="Times New Roman"/>
          <w:b/>
          <w:bCs/>
          <w:szCs w:val="24"/>
          <w:lang w:eastAsia="en-US"/>
        </w:rPr>
      </w:pPr>
      <w:r>
        <w:rPr>
          <w:rFonts w:eastAsia="Times New Roman" w:cs="Times New Roman"/>
          <w:b/>
          <w:bCs/>
          <w:szCs w:val="24"/>
          <w:lang w:eastAsia="en-US"/>
        </w:rPr>
        <w:br w:type="page"/>
      </w:r>
    </w:p>
    <w:p w:rsidR="005724E0" w:rsidRDefault="005724E0" w:rsidP="005724E0">
      <w:pPr>
        <w:pStyle w:val="Default"/>
        <w:spacing w:before="240" w:after="240"/>
        <w:rPr>
          <w:b/>
          <w:bCs/>
          <w:sz w:val="28"/>
          <w:szCs w:val="28"/>
        </w:rPr>
      </w:pPr>
      <w:r>
        <w:rPr>
          <w:noProof/>
          <w:lang w:val="en-IE" w:eastAsia="en-IE"/>
        </w:rPr>
        <w:lastRenderedPageBreak/>
        <w:drawing>
          <wp:inline distT="0" distB="0" distL="0" distR="0" wp14:anchorId="3E23703C" wp14:editId="7095932C">
            <wp:extent cx="1616149" cy="509981"/>
            <wp:effectExtent l="0" t="0" r="317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058" cy="516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4E0" w:rsidRDefault="005724E0" w:rsidP="005724E0">
      <w:pPr>
        <w:pStyle w:val="Default"/>
        <w:spacing w:before="240" w:after="240"/>
        <w:jc w:val="center"/>
        <w:rPr>
          <w:b/>
          <w:bCs/>
          <w:sz w:val="28"/>
          <w:szCs w:val="28"/>
        </w:rPr>
      </w:pPr>
    </w:p>
    <w:p w:rsidR="005724E0" w:rsidRDefault="005724E0" w:rsidP="005724E0">
      <w:pPr>
        <w:pStyle w:val="Default"/>
        <w:spacing w:before="240" w:after="24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CALL FOR INTEREST FOR MARITIME / RIVER AUTHORITIES</w:t>
      </w:r>
    </w:p>
    <w:p w:rsidR="005724E0" w:rsidRDefault="005724E0" w:rsidP="005724E0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PILOT PROJECT: EGNOS over IALA Beacons - An alternative source of corrections for DGNSS</w:t>
      </w:r>
    </w:p>
    <w:p w:rsidR="005724E0" w:rsidRDefault="005724E0" w:rsidP="005724E0">
      <w:pPr>
        <w:pStyle w:val="Default"/>
        <w:jc w:val="center"/>
        <w:rPr>
          <w:sz w:val="23"/>
          <w:szCs w:val="23"/>
        </w:rPr>
      </w:pPr>
    </w:p>
    <w:p w:rsidR="005724E0" w:rsidRDefault="005724E0" w:rsidP="005724E0">
      <w:pPr>
        <w:jc w:val="both"/>
      </w:pPr>
    </w:p>
    <w:p w:rsidR="005724E0" w:rsidRDefault="005724E0" w:rsidP="005724E0">
      <w:pPr>
        <w:spacing w:line="276" w:lineRule="auto"/>
        <w:jc w:val="both"/>
      </w:pPr>
      <w:r>
        <w:rPr>
          <w:rFonts w:eastAsia="Times New Roman"/>
          <w:szCs w:val="20"/>
        </w:rPr>
        <w:t>The European GNSS Agency (GSA) is launching this call to know your interest in participating to potential demonstration actions detailed in the proposal below</w:t>
      </w:r>
      <w:r w:rsidRPr="00432F22">
        <w:t xml:space="preserve">, for the use of EGNOS </w:t>
      </w:r>
      <w:r>
        <w:t xml:space="preserve">corrections </w:t>
      </w:r>
      <w:r w:rsidRPr="00432F22">
        <w:t xml:space="preserve">over </w:t>
      </w:r>
      <w:r>
        <w:t xml:space="preserve">Maritime </w:t>
      </w:r>
      <w:proofErr w:type="spellStart"/>
      <w:r>
        <w:t>Radiobeacon</w:t>
      </w:r>
      <w:proofErr w:type="spellEnd"/>
      <w:r>
        <w:t xml:space="preserve"> </w:t>
      </w:r>
      <w:r w:rsidRPr="00432F22">
        <w:t xml:space="preserve">to complement </w:t>
      </w:r>
      <w:r>
        <w:t xml:space="preserve">or back-up </w:t>
      </w:r>
      <w:r w:rsidRPr="00432F22">
        <w:t xml:space="preserve">your IALA DGNSS infrastructure. </w:t>
      </w:r>
    </w:p>
    <w:p w:rsidR="005724E0" w:rsidRPr="00432F22" w:rsidRDefault="005724E0" w:rsidP="005724E0">
      <w:pPr>
        <w:spacing w:line="276" w:lineRule="auto"/>
        <w:jc w:val="both"/>
      </w:pPr>
    </w:p>
    <w:p w:rsidR="005724E0" w:rsidRPr="005724E0" w:rsidRDefault="005724E0" w:rsidP="005724E0">
      <w:pPr>
        <w:pStyle w:val="Heading2"/>
        <w:spacing w:line="276" w:lineRule="auto"/>
        <w:jc w:val="both"/>
      </w:pPr>
      <w:r w:rsidRPr="004F2F14">
        <w:t xml:space="preserve">Background </w:t>
      </w:r>
    </w:p>
    <w:p w:rsidR="005724E0" w:rsidRDefault="005724E0" w:rsidP="005724E0">
      <w:pPr>
        <w:spacing w:line="276" w:lineRule="auto"/>
        <w:jc w:val="both"/>
      </w:pPr>
      <w:r>
        <w:t>GSA is fostering the use of EGNOS in maritime as a means to complement the current IALA DGNSS infrastructure deployed in your country.</w:t>
      </w:r>
    </w:p>
    <w:p w:rsidR="005724E0" w:rsidRDefault="005724E0" w:rsidP="005724E0">
      <w:pPr>
        <w:spacing w:line="276" w:lineRule="auto"/>
        <w:jc w:val="both"/>
      </w:pPr>
      <w:r w:rsidRPr="00432F22">
        <w:t>EGNOS (European Geostationary Navigation Overlay Service) is the European satellite-based augmentation service (SBAS) that provides corrections to GPS (e.g. ionosphere delay, clocks errors) increasing the accuracy of the position and informing about its reliability (i.e. so-called “integrity” information). EGNOS corrections can be received from Geostationary satellites (i.e. signal in space) or from internet using the E</w:t>
      </w:r>
      <w:r>
        <w:t>GNOS Data Access Service (EDAS)</w:t>
      </w:r>
      <w:r w:rsidRPr="00432F22">
        <w:t xml:space="preserve">. </w:t>
      </w:r>
    </w:p>
    <w:p w:rsidR="005724E0" w:rsidRPr="00432F22" w:rsidRDefault="005724E0" w:rsidP="005724E0">
      <w:pPr>
        <w:spacing w:line="276" w:lineRule="auto"/>
        <w:jc w:val="both"/>
      </w:pPr>
    </w:p>
    <w:p w:rsidR="005724E0" w:rsidRDefault="005724E0" w:rsidP="005724E0">
      <w:pPr>
        <w:spacing w:line="276" w:lineRule="auto"/>
        <w:jc w:val="both"/>
      </w:pPr>
      <w:r>
        <w:t>S</w:t>
      </w:r>
      <w:r w:rsidRPr="00432F22">
        <w:t>everal studies have prove</w:t>
      </w:r>
      <w:r>
        <w:t>n</w:t>
      </w:r>
      <w:r w:rsidRPr="00432F22">
        <w:t xml:space="preserve"> that EGNOS corrections can be </w:t>
      </w:r>
      <w:r>
        <w:t>distributed</w:t>
      </w:r>
      <w:r w:rsidRPr="00432F22">
        <w:t xml:space="preserve"> </w:t>
      </w:r>
      <w:r>
        <w:t>via other communication links than the SIS. Indeed, the EDAS service itself is an example of such alternate method.</w:t>
      </w:r>
      <w:r w:rsidRPr="009A18E2">
        <w:rPr>
          <w:b/>
          <w:bCs/>
          <w:noProof/>
          <w:sz w:val="28"/>
          <w:szCs w:val="28"/>
        </w:rPr>
        <w:t xml:space="preserve"> </w:t>
      </w:r>
      <w:r>
        <w:br/>
        <w:t>Using</w:t>
      </w:r>
      <w:r w:rsidRPr="00432F22">
        <w:t xml:space="preserve"> EGNOS corrections received from </w:t>
      </w:r>
      <w:r>
        <w:t xml:space="preserve">the SIS or from </w:t>
      </w:r>
      <w:r w:rsidRPr="00432F22">
        <w:t xml:space="preserve">internet (EDAS) is foreseen to be </w:t>
      </w:r>
      <w:r>
        <w:t>a cost effective alternative / back-up to generating locally these corrections in a Reference Station, thus providing a truly independent second source and possibly allowing more robust and redundant design for IALA DGNSS stations.</w:t>
      </w:r>
    </w:p>
    <w:p w:rsidR="005724E0" w:rsidRDefault="005724E0" w:rsidP="005724E0">
      <w:pPr>
        <w:spacing w:line="276" w:lineRule="auto"/>
        <w:jc w:val="both"/>
      </w:pPr>
    </w:p>
    <w:p w:rsidR="005724E0" w:rsidRDefault="005724E0" w:rsidP="005724E0">
      <w:pPr>
        <w:spacing w:line="276" w:lineRule="auto"/>
        <w:jc w:val="both"/>
      </w:pPr>
    </w:p>
    <w:p w:rsidR="005724E0" w:rsidRDefault="005724E0" w:rsidP="005724E0">
      <w:pPr>
        <w:spacing w:line="276" w:lineRule="auto"/>
        <w:jc w:val="both"/>
      </w:pPr>
    </w:p>
    <w:p w:rsidR="005724E0" w:rsidRDefault="005724E0" w:rsidP="005724E0">
      <w:pPr>
        <w:spacing w:line="276" w:lineRule="auto"/>
        <w:jc w:val="both"/>
        <w:rPr>
          <w:noProof/>
        </w:rPr>
      </w:pPr>
      <w:r>
        <w:rPr>
          <w:b/>
          <w:bCs/>
          <w:noProof/>
          <w:sz w:val="28"/>
          <w:szCs w:val="28"/>
          <w:lang w:val="en-IE" w:eastAsia="en-IE"/>
        </w:rPr>
        <w:drawing>
          <wp:inline distT="0" distB="0" distL="0" distR="0" wp14:anchorId="0199AE7F" wp14:editId="7FC80098">
            <wp:extent cx="5811769" cy="280091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939" cy="2803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24E0" w:rsidRDefault="005724E0" w:rsidP="005724E0">
      <w:pPr>
        <w:spacing w:line="276" w:lineRule="auto"/>
        <w:jc w:val="both"/>
      </w:pPr>
    </w:p>
    <w:p w:rsidR="005724E0" w:rsidRDefault="005724E0" w:rsidP="005724E0">
      <w:pPr>
        <w:spacing w:line="276" w:lineRule="auto"/>
        <w:jc w:val="both"/>
      </w:pPr>
    </w:p>
    <w:p w:rsidR="005724E0" w:rsidRDefault="005724E0" w:rsidP="005724E0">
      <w:pPr>
        <w:spacing w:line="276" w:lineRule="auto"/>
        <w:jc w:val="both"/>
      </w:pPr>
    </w:p>
    <w:p w:rsidR="005724E0" w:rsidRDefault="005724E0" w:rsidP="005724E0">
      <w:pPr>
        <w:spacing w:line="276" w:lineRule="auto"/>
        <w:jc w:val="both"/>
      </w:pPr>
    </w:p>
    <w:p w:rsidR="005724E0" w:rsidRDefault="005724E0" w:rsidP="005724E0">
      <w:pPr>
        <w:spacing w:line="276" w:lineRule="auto"/>
        <w:jc w:val="both"/>
      </w:pPr>
    </w:p>
    <w:p w:rsidR="005724E0" w:rsidRDefault="005724E0" w:rsidP="005724E0">
      <w:pPr>
        <w:pStyle w:val="Heading2"/>
        <w:spacing w:line="276" w:lineRule="auto"/>
        <w:jc w:val="both"/>
      </w:pPr>
      <w:r>
        <w:t xml:space="preserve">Pilot project </w:t>
      </w:r>
    </w:p>
    <w:p w:rsidR="005724E0" w:rsidRPr="00432F22" w:rsidRDefault="005724E0" w:rsidP="005724E0">
      <w:pPr>
        <w:spacing w:line="276" w:lineRule="auto"/>
        <w:jc w:val="both"/>
      </w:pPr>
      <w:r w:rsidRPr="00432F22">
        <w:t xml:space="preserve">GSA is analysing the possibility to launch a pilot project to show the added value of transmitting EGNOS corrections using EDAS at the </w:t>
      </w:r>
      <w:r>
        <w:t>IALA DGNSS</w:t>
      </w:r>
      <w:r w:rsidRPr="00432F22">
        <w:t xml:space="preserve"> stations. In particular, it will represent a back-up to the current </w:t>
      </w:r>
      <w:r>
        <w:t>dual RS/IM architecture</w:t>
      </w:r>
      <w:r w:rsidRPr="00432F22">
        <w:t xml:space="preserve"> </w:t>
      </w:r>
      <w:r>
        <w:t xml:space="preserve">and an important contribution to </w:t>
      </w:r>
      <w:r w:rsidRPr="00432F22">
        <w:t xml:space="preserve">the </w:t>
      </w:r>
      <w:r>
        <w:t>pre-broadcast integrity monitoring thanks to EGNOS “built in” integrity</w:t>
      </w:r>
      <w:r w:rsidRPr="00432F22">
        <w:t xml:space="preserve">. </w:t>
      </w:r>
    </w:p>
    <w:p w:rsidR="005724E0" w:rsidRPr="00432F22" w:rsidRDefault="005724E0" w:rsidP="005724E0">
      <w:pPr>
        <w:spacing w:line="276" w:lineRule="auto"/>
        <w:jc w:val="both"/>
      </w:pPr>
      <w:r w:rsidRPr="00432F22">
        <w:t xml:space="preserve">The objective of the project is to show that the use of EDAS is a cost-effective </w:t>
      </w:r>
      <w:r>
        <w:t xml:space="preserve">alternative to the current reference station design </w:t>
      </w:r>
      <w:r w:rsidRPr="00432F22">
        <w:t xml:space="preserve">implemented </w:t>
      </w:r>
      <w:r>
        <w:t>in IALA DGNSS stations, fully compatible with the performance requirements of this system. Furthermore, by offering an independent second source of corrections and of integrity information, it paves the way to a more robust / redundant design of a DGNSS station</w:t>
      </w:r>
      <w:r w:rsidRPr="00432F22">
        <w:t>. Technical and Cost-Benefit Analysis will be prepared for Maritime Authorities</w:t>
      </w:r>
      <w:r>
        <w:t xml:space="preserve"> to show the benefits of EGNOS.</w:t>
      </w:r>
    </w:p>
    <w:p w:rsidR="005724E0" w:rsidRPr="00AF6E6D" w:rsidRDefault="005724E0" w:rsidP="005724E0">
      <w:pPr>
        <w:spacing w:line="276" w:lineRule="auto"/>
        <w:jc w:val="both"/>
      </w:pPr>
      <w:r w:rsidRPr="00AF6E6D">
        <w:t xml:space="preserve">The </w:t>
      </w:r>
      <w:r>
        <w:t xml:space="preserve">results and </w:t>
      </w:r>
      <w:r w:rsidRPr="00AF6E6D">
        <w:t>outcomes of the pilot project will be</w:t>
      </w:r>
      <w:r>
        <w:t xml:space="preserve"> presented at IALA meetings</w:t>
      </w:r>
      <w:r w:rsidRPr="00AF6E6D">
        <w:t xml:space="preserve"> to support IALA R-135 recommended strategy on the future of DGNSS. </w:t>
      </w:r>
    </w:p>
    <w:p w:rsidR="005724E0" w:rsidRPr="00432F22" w:rsidRDefault="005724E0" w:rsidP="005724E0">
      <w:pPr>
        <w:pStyle w:val="Heading2"/>
        <w:spacing w:line="276" w:lineRule="auto"/>
        <w:jc w:val="both"/>
      </w:pPr>
      <w:r w:rsidRPr="00432F22">
        <w:t xml:space="preserve">Request </w:t>
      </w:r>
    </w:p>
    <w:p w:rsidR="005724E0" w:rsidRDefault="005724E0" w:rsidP="005724E0">
      <w:pPr>
        <w:spacing w:line="276" w:lineRule="auto"/>
        <w:jc w:val="both"/>
      </w:pPr>
      <w:r w:rsidRPr="00432F22">
        <w:t xml:space="preserve">Maritime Authorities interested in collaborating in such a pilot project by offering a </w:t>
      </w:r>
      <w:r>
        <w:t>DGNSS</w:t>
      </w:r>
      <w:r w:rsidRPr="00432F22">
        <w:t xml:space="preserve"> station for the tests are requested to send an email to </w:t>
      </w:r>
      <w:hyperlink r:id="rId9" w:history="1">
        <w:r w:rsidRPr="005724E0">
          <w:rPr>
            <w:rStyle w:val="Hyperlink"/>
            <w:color w:val="0070C0"/>
            <w:u w:val="single"/>
          </w:rPr>
          <w:t>market@gsa.europa.eu</w:t>
        </w:r>
      </w:hyperlink>
      <w:r>
        <w:t xml:space="preserve"> </w:t>
      </w:r>
      <w:r w:rsidRPr="00432F22">
        <w:t xml:space="preserve">before </w:t>
      </w:r>
      <w:r>
        <w:t xml:space="preserve">15 </w:t>
      </w:r>
      <w:r w:rsidRPr="00AB6D85">
        <w:t>May 2015</w:t>
      </w:r>
      <w:r w:rsidRPr="00432F22">
        <w:t>.</w:t>
      </w:r>
    </w:p>
    <w:p w:rsidR="00445CF7" w:rsidRPr="00445CF7" w:rsidRDefault="00445CF7" w:rsidP="005724E0">
      <w:pPr>
        <w:spacing w:line="276" w:lineRule="auto"/>
        <w:rPr>
          <w:rFonts w:eastAsia="Times New Roman" w:cs="Times New Roman"/>
          <w:b/>
          <w:bCs/>
          <w:szCs w:val="24"/>
          <w:lang w:eastAsia="en-US"/>
        </w:rPr>
      </w:pPr>
    </w:p>
    <w:sectPr w:rsidR="00445CF7" w:rsidRPr="00445CF7" w:rsidSect="0082480E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61A" w:rsidRDefault="006D461A" w:rsidP="00362CD9">
      <w:r>
        <w:separator/>
      </w:r>
    </w:p>
  </w:endnote>
  <w:endnote w:type="continuationSeparator" w:id="0">
    <w:p w:rsidR="006D461A" w:rsidRDefault="006D461A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61A" w:rsidRDefault="006D461A" w:rsidP="00362CD9">
      <w:r>
        <w:separator/>
      </w:r>
    </w:p>
  </w:footnote>
  <w:footnote w:type="continuationSeparator" w:id="0">
    <w:p w:rsidR="006D461A" w:rsidRDefault="006D461A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205" w:rsidRPr="00246205" w:rsidRDefault="00246205" w:rsidP="00246205">
    <w:pPr>
      <w:pStyle w:val="Header"/>
      <w:jc w:val="right"/>
      <w:rPr>
        <w:lang w:val="en-US"/>
      </w:rPr>
    </w:pPr>
    <w:proofErr w:type="gramStart"/>
    <w:r>
      <w:rPr>
        <w:lang w:val="en-US"/>
      </w:rPr>
      <w:t>e-NAV1</w:t>
    </w:r>
    <w:r w:rsidR="001E002C">
      <w:rPr>
        <w:lang w:val="en-US"/>
      </w:rPr>
      <w:t>6</w:t>
    </w:r>
    <w:r>
      <w:rPr>
        <w:lang w:val="en-US"/>
      </w:rPr>
      <w:t>-</w:t>
    </w:r>
    <w:r w:rsidR="00575BC0">
      <w:rPr>
        <w:lang w:val="en-US"/>
      </w:rPr>
      <w:t>13.14</w:t>
    </w:r>
    <w:proofErr w:type="gramEnd"/>
    <w:r>
      <w:rPr>
        <w:lang w:val="en-US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AEFCAD28"/>
    <w:lvl w:ilvl="0" w:tplc="81E84170">
      <w:start w:val="1"/>
      <w:numFmt w:val="decimal"/>
      <w:pStyle w:val="Appendix"/>
      <w:lvlText w:val="APPENDIX %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DA226C9"/>
    <w:multiLevelType w:val="hybridMultilevel"/>
    <w:tmpl w:val="6C9E83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0F21F2D"/>
    <w:multiLevelType w:val="hybridMultilevel"/>
    <w:tmpl w:val="54EAE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A186F65"/>
    <w:multiLevelType w:val="hybridMultilevel"/>
    <w:tmpl w:val="742C3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8594" w:hanging="360"/>
      </w:pPr>
    </w:lvl>
    <w:lvl w:ilvl="2" w:tplc="0809001B" w:tentative="1">
      <w:start w:val="1"/>
      <w:numFmt w:val="lowerRoman"/>
      <w:lvlText w:val="%3."/>
      <w:lvlJc w:val="right"/>
      <w:pPr>
        <w:ind w:left="9314" w:hanging="180"/>
      </w:pPr>
    </w:lvl>
    <w:lvl w:ilvl="3" w:tplc="0809000F" w:tentative="1">
      <w:start w:val="1"/>
      <w:numFmt w:val="decimal"/>
      <w:lvlText w:val="%4."/>
      <w:lvlJc w:val="left"/>
      <w:pPr>
        <w:ind w:left="10034" w:hanging="360"/>
      </w:pPr>
    </w:lvl>
    <w:lvl w:ilvl="4" w:tplc="08090019" w:tentative="1">
      <w:start w:val="1"/>
      <w:numFmt w:val="lowerLetter"/>
      <w:lvlText w:val="%5."/>
      <w:lvlJc w:val="left"/>
      <w:pPr>
        <w:ind w:left="10754" w:hanging="360"/>
      </w:pPr>
    </w:lvl>
    <w:lvl w:ilvl="5" w:tplc="0809001B" w:tentative="1">
      <w:start w:val="1"/>
      <w:numFmt w:val="lowerRoman"/>
      <w:lvlText w:val="%6."/>
      <w:lvlJc w:val="right"/>
      <w:pPr>
        <w:ind w:left="11474" w:hanging="180"/>
      </w:pPr>
    </w:lvl>
    <w:lvl w:ilvl="6" w:tplc="0809000F" w:tentative="1">
      <w:start w:val="1"/>
      <w:numFmt w:val="decimal"/>
      <w:lvlText w:val="%7."/>
      <w:lvlJc w:val="left"/>
      <w:pPr>
        <w:ind w:left="12194" w:hanging="360"/>
      </w:pPr>
    </w:lvl>
    <w:lvl w:ilvl="7" w:tplc="08090019" w:tentative="1">
      <w:start w:val="1"/>
      <w:numFmt w:val="lowerLetter"/>
      <w:lvlText w:val="%8."/>
      <w:lvlJc w:val="left"/>
      <w:pPr>
        <w:ind w:left="12914" w:hanging="360"/>
      </w:pPr>
    </w:lvl>
    <w:lvl w:ilvl="8" w:tplc="080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5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3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5">
    <w:nsid w:val="696938AE"/>
    <w:multiLevelType w:val="hybridMultilevel"/>
    <w:tmpl w:val="45265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FA3835"/>
    <w:multiLevelType w:val="hybridMultilevel"/>
    <w:tmpl w:val="088C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9">
    <w:nsid w:val="7FA5429C"/>
    <w:multiLevelType w:val="hybridMultilevel"/>
    <w:tmpl w:val="5E706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3"/>
  </w:num>
  <w:num w:numId="5">
    <w:abstractNumId w:val="17"/>
  </w:num>
  <w:num w:numId="6">
    <w:abstractNumId w:val="4"/>
  </w:num>
  <w:num w:numId="7">
    <w:abstractNumId w:val="26"/>
  </w:num>
  <w:num w:numId="8">
    <w:abstractNumId w:val="12"/>
  </w:num>
  <w:num w:numId="9">
    <w:abstractNumId w:val="10"/>
  </w:num>
  <w:num w:numId="10">
    <w:abstractNumId w:val="19"/>
  </w:num>
  <w:num w:numId="11">
    <w:abstractNumId w:val="18"/>
  </w:num>
  <w:num w:numId="12">
    <w:abstractNumId w:val="16"/>
  </w:num>
  <w:num w:numId="13">
    <w:abstractNumId w:val="24"/>
  </w:num>
  <w:num w:numId="14">
    <w:abstractNumId w:val="6"/>
  </w:num>
  <w:num w:numId="15">
    <w:abstractNumId w:val="28"/>
  </w:num>
  <w:num w:numId="16">
    <w:abstractNumId w:val="15"/>
  </w:num>
  <w:num w:numId="17">
    <w:abstractNumId w:val="7"/>
  </w:num>
  <w:num w:numId="18">
    <w:abstractNumId w:val="21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22"/>
  </w:num>
  <w:num w:numId="24">
    <w:abstractNumId w:val="3"/>
  </w:num>
  <w:num w:numId="25">
    <w:abstractNumId w:val="3"/>
  </w:num>
  <w:num w:numId="26">
    <w:abstractNumId w:val="3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20"/>
  </w:num>
  <w:num w:numId="34">
    <w:abstractNumId w:val="20"/>
  </w:num>
  <w:num w:numId="35">
    <w:abstractNumId w:val="20"/>
  </w:num>
  <w:num w:numId="36">
    <w:abstractNumId w:val="14"/>
  </w:num>
  <w:num w:numId="37">
    <w:abstractNumId w:val="6"/>
  </w:num>
  <w:num w:numId="38">
    <w:abstractNumId w:val="16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9"/>
  </w:num>
  <w:num w:numId="45">
    <w:abstractNumId w:val="29"/>
  </w:num>
  <w:num w:numId="46">
    <w:abstractNumId w:val="13"/>
  </w:num>
  <w:num w:numId="47">
    <w:abstractNumId w:val="25"/>
  </w:num>
  <w:num w:numId="48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2D"/>
    <w:rsid w:val="000005D3"/>
    <w:rsid w:val="00006E5A"/>
    <w:rsid w:val="00012822"/>
    <w:rsid w:val="000132E0"/>
    <w:rsid w:val="00013F5D"/>
    <w:rsid w:val="0002282D"/>
    <w:rsid w:val="0004700E"/>
    <w:rsid w:val="00054D2C"/>
    <w:rsid w:val="00070C13"/>
    <w:rsid w:val="00084F33"/>
    <w:rsid w:val="00091846"/>
    <w:rsid w:val="000A77A7"/>
    <w:rsid w:val="000C1B3E"/>
    <w:rsid w:val="000D34C2"/>
    <w:rsid w:val="000D69CA"/>
    <w:rsid w:val="000D6B31"/>
    <w:rsid w:val="000F783C"/>
    <w:rsid w:val="0016322E"/>
    <w:rsid w:val="00177F4D"/>
    <w:rsid w:val="00180DDA"/>
    <w:rsid w:val="00186920"/>
    <w:rsid w:val="001B2A2D"/>
    <w:rsid w:val="001B6151"/>
    <w:rsid w:val="001B737D"/>
    <w:rsid w:val="001C35B9"/>
    <w:rsid w:val="001C44A3"/>
    <w:rsid w:val="001E002C"/>
    <w:rsid w:val="001E2BCB"/>
    <w:rsid w:val="001F528A"/>
    <w:rsid w:val="001F704E"/>
    <w:rsid w:val="002124A9"/>
    <w:rsid w:val="002125B0"/>
    <w:rsid w:val="002275E9"/>
    <w:rsid w:val="00227D6E"/>
    <w:rsid w:val="00243228"/>
    <w:rsid w:val="00246205"/>
    <w:rsid w:val="00251483"/>
    <w:rsid w:val="00255CAA"/>
    <w:rsid w:val="00264305"/>
    <w:rsid w:val="002774EA"/>
    <w:rsid w:val="00295DC5"/>
    <w:rsid w:val="002A0346"/>
    <w:rsid w:val="002A4487"/>
    <w:rsid w:val="002A5C5E"/>
    <w:rsid w:val="002D3E8B"/>
    <w:rsid w:val="002D4575"/>
    <w:rsid w:val="002D5C0C"/>
    <w:rsid w:val="002E6B74"/>
    <w:rsid w:val="002E7B13"/>
    <w:rsid w:val="0035152C"/>
    <w:rsid w:val="00356CD0"/>
    <w:rsid w:val="00362CD9"/>
    <w:rsid w:val="003761CA"/>
    <w:rsid w:val="00380DAF"/>
    <w:rsid w:val="0038202E"/>
    <w:rsid w:val="003B28F5"/>
    <w:rsid w:val="003B41CE"/>
    <w:rsid w:val="003B7680"/>
    <w:rsid w:val="003B7B7D"/>
    <w:rsid w:val="003C7A2A"/>
    <w:rsid w:val="003D69D0"/>
    <w:rsid w:val="003D7B68"/>
    <w:rsid w:val="003F0F30"/>
    <w:rsid w:val="003F2918"/>
    <w:rsid w:val="003F430E"/>
    <w:rsid w:val="00404F27"/>
    <w:rsid w:val="0041219C"/>
    <w:rsid w:val="0043085E"/>
    <w:rsid w:val="00445CF7"/>
    <w:rsid w:val="00461C60"/>
    <w:rsid w:val="0046482B"/>
    <w:rsid w:val="004661AD"/>
    <w:rsid w:val="00477F97"/>
    <w:rsid w:val="00482593"/>
    <w:rsid w:val="004C1373"/>
    <w:rsid w:val="004D1D85"/>
    <w:rsid w:val="004D3C3A"/>
    <w:rsid w:val="005107EB"/>
    <w:rsid w:val="00521345"/>
    <w:rsid w:val="00526DF0"/>
    <w:rsid w:val="005305E3"/>
    <w:rsid w:val="00545CC4"/>
    <w:rsid w:val="00551FFF"/>
    <w:rsid w:val="005607A2"/>
    <w:rsid w:val="0056147B"/>
    <w:rsid w:val="0057198B"/>
    <w:rsid w:val="005724E0"/>
    <w:rsid w:val="00575BC0"/>
    <w:rsid w:val="00577AA6"/>
    <w:rsid w:val="00581A80"/>
    <w:rsid w:val="00592E7A"/>
    <w:rsid w:val="005B32A3"/>
    <w:rsid w:val="005C566C"/>
    <w:rsid w:val="005C7971"/>
    <w:rsid w:val="005C7E69"/>
    <w:rsid w:val="005E262D"/>
    <w:rsid w:val="005F7E20"/>
    <w:rsid w:val="00614EA2"/>
    <w:rsid w:val="00636177"/>
    <w:rsid w:val="006652C3"/>
    <w:rsid w:val="00691FD0"/>
    <w:rsid w:val="006B1060"/>
    <w:rsid w:val="006B5662"/>
    <w:rsid w:val="006C475D"/>
    <w:rsid w:val="006C5948"/>
    <w:rsid w:val="006D461A"/>
    <w:rsid w:val="006F2A74"/>
    <w:rsid w:val="007118F5"/>
    <w:rsid w:val="00712AA4"/>
    <w:rsid w:val="00714A34"/>
    <w:rsid w:val="00714E66"/>
    <w:rsid w:val="00721AA1"/>
    <w:rsid w:val="007501C2"/>
    <w:rsid w:val="007547F8"/>
    <w:rsid w:val="00765622"/>
    <w:rsid w:val="00770B6C"/>
    <w:rsid w:val="007726E6"/>
    <w:rsid w:val="00783FEA"/>
    <w:rsid w:val="007D5B74"/>
    <w:rsid w:val="0082480E"/>
    <w:rsid w:val="00850293"/>
    <w:rsid w:val="00851373"/>
    <w:rsid w:val="00851BA6"/>
    <w:rsid w:val="00854382"/>
    <w:rsid w:val="0085654D"/>
    <w:rsid w:val="00861160"/>
    <w:rsid w:val="008A4653"/>
    <w:rsid w:val="008A50CC"/>
    <w:rsid w:val="008B278F"/>
    <w:rsid w:val="008C5153"/>
    <w:rsid w:val="008D1694"/>
    <w:rsid w:val="008D79CB"/>
    <w:rsid w:val="008E1FAE"/>
    <w:rsid w:val="008E7EF5"/>
    <w:rsid w:val="008F07BC"/>
    <w:rsid w:val="00920E91"/>
    <w:rsid w:val="0092692B"/>
    <w:rsid w:val="009319A0"/>
    <w:rsid w:val="00936BAA"/>
    <w:rsid w:val="00936EFB"/>
    <w:rsid w:val="00943E9C"/>
    <w:rsid w:val="00953F4D"/>
    <w:rsid w:val="00954EC0"/>
    <w:rsid w:val="0096009F"/>
    <w:rsid w:val="00960BB8"/>
    <w:rsid w:val="00964F5C"/>
    <w:rsid w:val="009702D3"/>
    <w:rsid w:val="00980063"/>
    <w:rsid w:val="009827AC"/>
    <w:rsid w:val="009831C0"/>
    <w:rsid w:val="00983F92"/>
    <w:rsid w:val="009A3310"/>
    <w:rsid w:val="009A3FAF"/>
    <w:rsid w:val="009C4606"/>
    <w:rsid w:val="009E1138"/>
    <w:rsid w:val="00A0389B"/>
    <w:rsid w:val="00A138C3"/>
    <w:rsid w:val="00A446C9"/>
    <w:rsid w:val="00A635D6"/>
    <w:rsid w:val="00A8237C"/>
    <w:rsid w:val="00A8553A"/>
    <w:rsid w:val="00A93AED"/>
    <w:rsid w:val="00AA1184"/>
    <w:rsid w:val="00AE69C0"/>
    <w:rsid w:val="00B03B82"/>
    <w:rsid w:val="00B114A8"/>
    <w:rsid w:val="00B20031"/>
    <w:rsid w:val="00B2092D"/>
    <w:rsid w:val="00B226F2"/>
    <w:rsid w:val="00B274DF"/>
    <w:rsid w:val="00B3612E"/>
    <w:rsid w:val="00B56BDF"/>
    <w:rsid w:val="00B85CD6"/>
    <w:rsid w:val="00B90A27"/>
    <w:rsid w:val="00B9554D"/>
    <w:rsid w:val="00BB2B9F"/>
    <w:rsid w:val="00BC67C1"/>
    <w:rsid w:val="00BD0DF0"/>
    <w:rsid w:val="00BD3878"/>
    <w:rsid w:val="00BD3C82"/>
    <w:rsid w:val="00BD3CB8"/>
    <w:rsid w:val="00BD4E6F"/>
    <w:rsid w:val="00BF4DCE"/>
    <w:rsid w:val="00BF76E0"/>
    <w:rsid w:val="00C05CE5"/>
    <w:rsid w:val="00C17307"/>
    <w:rsid w:val="00C32DE2"/>
    <w:rsid w:val="00C6171E"/>
    <w:rsid w:val="00C6282F"/>
    <w:rsid w:val="00C74B98"/>
    <w:rsid w:val="00CA6F2C"/>
    <w:rsid w:val="00CE3B43"/>
    <w:rsid w:val="00CF1871"/>
    <w:rsid w:val="00D1133E"/>
    <w:rsid w:val="00D1775C"/>
    <w:rsid w:val="00D17A34"/>
    <w:rsid w:val="00D26628"/>
    <w:rsid w:val="00D332B3"/>
    <w:rsid w:val="00D55207"/>
    <w:rsid w:val="00D65E69"/>
    <w:rsid w:val="00D6686F"/>
    <w:rsid w:val="00D80960"/>
    <w:rsid w:val="00D92B45"/>
    <w:rsid w:val="00D95962"/>
    <w:rsid w:val="00DB3111"/>
    <w:rsid w:val="00DC389B"/>
    <w:rsid w:val="00DE2FEE"/>
    <w:rsid w:val="00E00BE9"/>
    <w:rsid w:val="00E22A11"/>
    <w:rsid w:val="00E241D9"/>
    <w:rsid w:val="00E32AAD"/>
    <w:rsid w:val="00E55927"/>
    <w:rsid w:val="00E820CE"/>
    <w:rsid w:val="00E912A6"/>
    <w:rsid w:val="00EA4844"/>
    <w:rsid w:val="00EA4D9C"/>
    <w:rsid w:val="00EB75EE"/>
    <w:rsid w:val="00ED215C"/>
    <w:rsid w:val="00EE4C1D"/>
    <w:rsid w:val="00EF3685"/>
    <w:rsid w:val="00F159EB"/>
    <w:rsid w:val="00F25BF4"/>
    <w:rsid w:val="00F267DB"/>
    <w:rsid w:val="00F46F6F"/>
    <w:rsid w:val="00F60608"/>
    <w:rsid w:val="00F62217"/>
    <w:rsid w:val="00F70BFD"/>
    <w:rsid w:val="00F77B4A"/>
    <w:rsid w:val="00F80372"/>
    <w:rsid w:val="00FA5BBE"/>
    <w:rsid w:val="00FB17A9"/>
    <w:rsid w:val="00FB6F75"/>
    <w:rsid w:val="00FC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2EA8A23-4458-443B-B6F6-CF2315B5D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3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sz w:val="22"/>
      <w:szCs w:val="22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AppendixHeading1"/>
    <w:rsid w:val="000005D3"/>
    <w:pPr>
      <w:numPr>
        <w:numId w:val="41"/>
      </w:numPr>
      <w:tabs>
        <w:tab w:val="left" w:pos="1985"/>
      </w:tabs>
      <w:spacing w:before="120" w:after="240"/>
      <w:ind w:left="1985" w:hanging="1985"/>
    </w:pPr>
    <w:rPr>
      <w:rFonts w:eastAsia="Times New Roman" w:cs="Times New Roman"/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6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6E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1775C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724E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6162">
              <w:marLeft w:val="0"/>
              <w:marRight w:val="0"/>
              <w:marTop w:val="0"/>
              <w:marBottom w:val="0"/>
              <w:divBdr>
                <w:top w:val="single" w:sz="6" w:space="2" w:color="DEDED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8415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034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852435">
                          <w:marLeft w:val="75"/>
                          <w:marRight w:val="0"/>
                          <w:marTop w:val="12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22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983395">
                                  <w:marLeft w:val="0"/>
                                  <w:marRight w:val="0"/>
                                  <w:marTop w:val="15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093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49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rket@gsa.europa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GSA</Company>
  <LinksUpToDate>false</LinksUpToDate>
  <CharactersWithSpaces>4367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Jean-Pierre Barboux</dc:creator>
  <cp:lastModifiedBy>Seamus Doyle</cp:lastModifiedBy>
  <cp:revision>3</cp:revision>
  <dcterms:created xsi:type="dcterms:W3CDTF">2015-04-14T13:55:00Z</dcterms:created>
  <dcterms:modified xsi:type="dcterms:W3CDTF">2015-04-14T13:58:00Z</dcterms:modified>
</cp:coreProperties>
</file>